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9DD" w:rsidRPr="00E874A0" w:rsidRDefault="003A29DD" w:rsidP="003A29DD">
      <w:pPr>
        <w:spacing w:after="280"/>
        <w:ind w:left="819" w:hanging="10"/>
        <w:jc w:val="center"/>
        <w:rPr>
          <w:rFonts w:ascii="Arial" w:hAnsi="Arial" w:cs="Arial"/>
        </w:rPr>
      </w:pPr>
      <w:r w:rsidRPr="00E874A0">
        <w:rPr>
          <w:rFonts w:ascii="Arial" w:eastAsia="Bookman Old Style" w:hAnsi="Arial" w:cs="Arial"/>
          <w:b/>
          <w:u w:val="single" w:color="000000"/>
        </w:rPr>
        <w:t>Top 5 Tips to support your child in English</w:t>
      </w:r>
      <w:r w:rsidRPr="00E874A0">
        <w:rPr>
          <w:rFonts w:ascii="Arial" w:eastAsia="Bookman Old Style" w:hAnsi="Arial" w:cs="Arial"/>
          <w:b/>
        </w:rPr>
        <w:t xml:space="preserve"> </w:t>
      </w:r>
    </w:p>
    <w:p w:rsidR="003A29DD" w:rsidRPr="00E874A0" w:rsidRDefault="003A29DD" w:rsidP="003A29DD">
      <w:pPr>
        <w:numPr>
          <w:ilvl w:val="0"/>
          <w:numId w:val="1"/>
        </w:numPr>
        <w:spacing w:after="0" w:line="249" w:lineRule="auto"/>
        <w:ind w:hanging="360"/>
        <w:jc w:val="both"/>
        <w:rPr>
          <w:rFonts w:ascii="Arial" w:hAnsi="Arial" w:cs="Arial"/>
        </w:rPr>
      </w:pPr>
      <w:r w:rsidRPr="00E874A0">
        <w:rPr>
          <w:rFonts w:ascii="Arial" w:eastAsia="Bookman Old Style" w:hAnsi="Arial" w:cs="Arial"/>
          <w:b/>
          <w:sz w:val="24"/>
        </w:rPr>
        <w:t>Help your child to create a revision timetable</w:t>
      </w:r>
      <w:r w:rsidRPr="00E874A0">
        <w:rPr>
          <w:rFonts w:ascii="Arial" w:eastAsia="Bookman Old Style" w:hAnsi="Arial" w:cs="Arial"/>
          <w:sz w:val="24"/>
        </w:rPr>
        <w:t xml:space="preserve"> (a sample one in the back of this booklet), leading up to all examinations. Discuss with them the importance of revising early for</w:t>
      </w:r>
      <w:r>
        <w:rPr>
          <w:rFonts w:ascii="Arial" w:eastAsia="Bookman Old Style" w:hAnsi="Arial" w:cs="Arial"/>
          <w:sz w:val="24"/>
        </w:rPr>
        <w:t xml:space="preserve"> English</w:t>
      </w:r>
      <w:r w:rsidRPr="00E874A0">
        <w:rPr>
          <w:rFonts w:ascii="Arial" w:eastAsia="Bookman Old Style" w:hAnsi="Arial" w:cs="Arial"/>
          <w:sz w:val="24"/>
        </w:rPr>
        <w:t>.</w:t>
      </w:r>
    </w:p>
    <w:p w:rsidR="003A29DD" w:rsidRPr="00E874A0" w:rsidRDefault="003A29DD" w:rsidP="003A29DD">
      <w:pPr>
        <w:spacing w:after="21"/>
        <w:ind w:left="720"/>
        <w:rPr>
          <w:rFonts w:ascii="Arial" w:hAnsi="Arial" w:cs="Arial"/>
        </w:rPr>
      </w:pPr>
      <w:r w:rsidRPr="00E874A0">
        <w:rPr>
          <w:rFonts w:ascii="Arial" w:eastAsia="Bookman Old Style" w:hAnsi="Arial" w:cs="Arial"/>
          <w:b/>
          <w:sz w:val="24"/>
        </w:rPr>
        <w:t xml:space="preserve"> </w:t>
      </w:r>
    </w:p>
    <w:p w:rsidR="003A29DD" w:rsidRPr="00162726" w:rsidRDefault="003A29DD" w:rsidP="003A29DD">
      <w:pPr>
        <w:numPr>
          <w:ilvl w:val="0"/>
          <w:numId w:val="1"/>
        </w:numPr>
        <w:spacing w:after="280" w:line="249" w:lineRule="auto"/>
        <w:ind w:hanging="360"/>
        <w:jc w:val="both"/>
        <w:rPr>
          <w:rFonts w:ascii="Arial" w:hAnsi="Arial" w:cs="Arial"/>
        </w:rPr>
      </w:pPr>
      <w:r w:rsidRPr="00162726">
        <w:rPr>
          <w:rFonts w:ascii="Arial" w:eastAsia="Bookman Old Style" w:hAnsi="Arial" w:cs="Arial"/>
          <w:b/>
          <w:sz w:val="24"/>
        </w:rPr>
        <w:t>Create a “revision only” space</w:t>
      </w:r>
      <w:r w:rsidRPr="00162726">
        <w:rPr>
          <w:rFonts w:ascii="Arial" w:eastAsia="Bookman Old Style" w:hAnsi="Arial" w:cs="Arial"/>
          <w:sz w:val="24"/>
        </w:rPr>
        <w:t>. Make this area free from distractions such as games consoles. Equally, if they are revising on computers, keep these in areas where you are able to monitor what they are looking at. Regularly check their progress.</w:t>
      </w:r>
      <w:r w:rsidRPr="00162726">
        <w:rPr>
          <w:rFonts w:ascii="Arial" w:eastAsia="Bookman Old Style" w:hAnsi="Arial" w:cs="Arial"/>
          <w:b/>
          <w:sz w:val="24"/>
        </w:rPr>
        <w:t xml:space="preserve"> </w:t>
      </w:r>
      <w:r w:rsidRPr="00162726">
        <w:rPr>
          <w:rFonts w:ascii="Arial" w:eastAsia="Bookman Old Style" w:hAnsi="Arial" w:cs="Arial"/>
          <w:b/>
        </w:rPr>
        <w:t xml:space="preserve"> </w:t>
      </w:r>
    </w:p>
    <w:p w:rsidR="003A29DD" w:rsidRPr="00162726" w:rsidRDefault="003A29DD" w:rsidP="003A29DD">
      <w:pPr>
        <w:numPr>
          <w:ilvl w:val="0"/>
          <w:numId w:val="1"/>
        </w:numPr>
        <w:spacing w:after="0" w:line="249" w:lineRule="auto"/>
        <w:ind w:left="720" w:hanging="360"/>
        <w:jc w:val="both"/>
        <w:rPr>
          <w:rFonts w:ascii="Arial" w:hAnsi="Arial" w:cs="Arial"/>
        </w:rPr>
      </w:pPr>
      <w:r w:rsidRPr="00162726">
        <w:rPr>
          <w:rFonts w:ascii="Arial" w:eastAsia="Bookman Old Style" w:hAnsi="Arial" w:cs="Arial"/>
          <w:b/>
          <w:sz w:val="24"/>
        </w:rPr>
        <w:t>Make sure that they are getting plenty of sleep</w:t>
      </w:r>
      <w:r w:rsidRPr="00162726">
        <w:rPr>
          <w:rFonts w:ascii="Arial" w:eastAsia="Bookman Old Style" w:hAnsi="Arial" w:cs="Arial"/>
          <w:sz w:val="24"/>
        </w:rPr>
        <w:t>. Again, games consoles are often a factor in too little rest. In the vital weeks now leading up to all examinations, all students need to be prioritising their education and going to bed at a reasonable hour is part of this.</w:t>
      </w:r>
      <w:r w:rsidRPr="00162726">
        <w:rPr>
          <w:rFonts w:ascii="Arial" w:eastAsia="Bookman Old Style" w:hAnsi="Arial" w:cs="Arial"/>
          <w:b/>
          <w:sz w:val="24"/>
        </w:rPr>
        <w:t xml:space="preserve"> </w:t>
      </w:r>
    </w:p>
    <w:p w:rsidR="003A29DD" w:rsidRPr="00E874A0" w:rsidRDefault="003A29DD" w:rsidP="003A29DD">
      <w:pPr>
        <w:spacing w:after="21"/>
        <w:ind w:left="720"/>
        <w:rPr>
          <w:rFonts w:ascii="Arial" w:hAnsi="Arial" w:cs="Arial"/>
        </w:rPr>
      </w:pPr>
      <w:r w:rsidRPr="00E874A0">
        <w:rPr>
          <w:rFonts w:ascii="Arial" w:eastAsia="Bookman Old Style" w:hAnsi="Arial" w:cs="Arial"/>
          <w:b/>
          <w:sz w:val="24"/>
        </w:rPr>
        <w:t xml:space="preserve"> </w:t>
      </w:r>
    </w:p>
    <w:p w:rsidR="003A29DD" w:rsidRPr="00162726" w:rsidRDefault="003A29DD" w:rsidP="003A29DD">
      <w:pPr>
        <w:numPr>
          <w:ilvl w:val="0"/>
          <w:numId w:val="1"/>
        </w:numPr>
        <w:spacing w:after="0" w:line="249" w:lineRule="auto"/>
        <w:ind w:left="720" w:hanging="360"/>
        <w:jc w:val="both"/>
        <w:rPr>
          <w:rFonts w:ascii="Arial" w:hAnsi="Arial" w:cs="Arial"/>
        </w:rPr>
      </w:pPr>
      <w:r w:rsidRPr="00162726">
        <w:rPr>
          <w:rFonts w:ascii="Arial" w:eastAsia="Bookman Old Style" w:hAnsi="Arial" w:cs="Arial"/>
          <w:b/>
          <w:sz w:val="24"/>
        </w:rPr>
        <w:t>Look in their English books/folders and get them to talk you through what they have been studying</w:t>
      </w:r>
      <w:r w:rsidRPr="00162726">
        <w:rPr>
          <w:rFonts w:ascii="Arial" w:eastAsia="Bookman Old Style" w:hAnsi="Arial" w:cs="Arial"/>
          <w:sz w:val="24"/>
        </w:rPr>
        <w:t>. Get them to teach you new ideas or concepts! We supposedly learn 80% better from teaching others and they will love being the experts (possibly!). Also – you will be able to see the areas that their English teachers are picking them up on.</w:t>
      </w:r>
      <w:r>
        <w:rPr>
          <w:rFonts w:ascii="Arial" w:eastAsia="Bookman Old Style" w:hAnsi="Arial" w:cs="Arial"/>
          <w:sz w:val="24"/>
        </w:rPr>
        <w:t xml:space="preserve"> Students usually bring their books home and will certainly have them over the Easter holidays.</w:t>
      </w:r>
    </w:p>
    <w:p w:rsidR="003A29DD" w:rsidRDefault="003A29DD" w:rsidP="003A29DD">
      <w:pPr>
        <w:pStyle w:val="ListParagraph"/>
        <w:rPr>
          <w:rFonts w:ascii="Arial" w:hAnsi="Arial" w:cs="Arial"/>
        </w:rPr>
      </w:pPr>
    </w:p>
    <w:p w:rsidR="003A29DD" w:rsidRPr="00162726" w:rsidRDefault="003A29DD" w:rsidP="003A29DD">
      <w:pPr>
        <w:numPr>
          <w:ilvl w:val="0"/>
          <w:numId w:val="1"/>
        </w:numPr>
        <w:spacing w:after="0" w:line="249" w:lineRule="auto"/>
        <w:ind w:left="720" w:hanging="360"/>
        <w:jc w:val="both"/>
        <w:rPr>
          <w:rFonts w:ascii="Arial" w:hAnsi="Arial" w:cs="Arial"/>
        </w:rPr>
      </w:pPr>
      <w:r w:rsidRPr="00162726">
        <w:rPr>
          <w:rFonts w:ascii="Arial" w:hAnsi="Arial" w:cs="Arial"/>
          <w:b/>
        </w:rPr>
        <w:t>Encourage your child to complete the practice papers we have provided for the Easter holidays</w:t>
      </w:r>
      <w:r w:rsidRPr="00162726">
        <w:rPr>
          <w:rFonts w:ascii="Arial" w:eastAsia="Bookman Old Style" w:hAnsi="Arial" w:cs="Arial"/>
          <w:b/>
          <w:sz w:val="24"/>
        </w:rPr>
        <w:t>.</w:t>
      </w:r>
      <w:r>
        <w:rPr>
          <w:rFonts w:ascii="Arial" w:eastAsia="Bookman Old Style" w:hAnsi="Arial" w:cs="Arial"/>
          <w:b/>
          <w:sz w:val="24"/>
        </w:rPr>
        <w:t xml:space="preserve"> </w:t>
      </w:r>
      <w:r>
        <w:rPr>
          <w:rFonts w:ascii="Arial" w:eastAsia="Bookman Old Style" w:hAnsi="Arial" w:cs="Arial"/>
          <w:sz w:val="24"/>
        </w:rPr>
        <w:t xml:space="preserve">Having a go at a paper is one of the best ways to revise. Students can bring these in after Easter and they will be marked by their teacher. There is an example Paper 1 and Paper 2 in this booklet for them to have a go at. </w:t>
      </w:r>
    </w:p>
    <w:p w:rsidR="003A29DD" w:rsidRPr="00E874A0" w:rsidRDefault="003A29DD" w:rsidP="003A29DD">
      <w:pPr>
        <w:spacing w:after="21"/>
        <w:ind w:left="720"/>
        <w:rPr>
          <w:rFonts w:ascii="Arial" w:hAnsi="Arial" w:cs="Arial"/>
        </w:rPr>
      </w:pPr>
      <w:r w:rsidRPr="00E874A0">
        <w:rPr>
          <w:rFonts w:ascii="Arial" w:eastAsia="Bookman Old Style" w:hAnsi="Arial" w:cs="Arial"/>
          <w:b/>
          <w:sz w:val="24"/>
        </w:rPr>
        <w:t xml:space="preserve"> </w:t>
      </w:r>
    </w:p>
    <w:p w:rsidR="003A29DD" w:rsidRPr="00E874A0" w:rsidRDefault="003A29DD" w:rsidP="003A29DD">
      <w:pPr>
        <w:numPr>
          <w:ilvl w:val="0"/>
          <w:numId w:val="1"/>
        </w:numPr>
        <w:spacing w:after="0" w:line="249" w:lineRule="auto"/>
        <w:ind w:hanging="360"/>
        <w:jc w:val="both"/>
        <w:rPr>
          <w:rFonts w:ascii="Arial" w:hAnsi="Arial" w:cs="Arial"/>
        </w:rPr>
      </w:pPr>
      <w:r w:rsidRPr="00E874A0">
        <w:rPr>
          <w:rFonts w:ascii="Arial" w:eastAsia="Bookman Old Style" w:hAnsi="Arial" w:cs="Arial"/>
          <w:b/>
          <w:sz w:val="24"/>
        </w:rPr>
        <w:t>Above all – always be positive about your child’s abilities in English.</w:t>
      </w:r>
      <w:r w:rsidRPr="00E874A0">
        <w:rPr>
          <w:rFonts w:ascii="Arial" w:eastAsia="Bookman Old Style" w:hAnsi="Arial" w:cs="Arial"/>
          <w:sz w:val="24"/>
        </w:rPr>
        <w:t xml:space="preserve"> We know that this isn’t a subject that every child finds easy but you know as an adult that the best way to get them engaged is if they believe they can achieve, even if they make mistakes along the way. </w:t>
      </w:r>
      <w:r w:rsidRPr="00E874A0">
        <w:rPr>
          <w:rFonts w:ascii="Arial" w:eastAsia="Bookman Old Style" w:hAnsi="Arial" w:cs="Arial"/>
          <w:b/>
          <w:sz w:val="24"/>
        </w:rPr>
        <w:t xml:space="preserve"> </w:t>
      </w:r>
    </w:p>
    <w:p w:rsidR="003A29DD" w:rsidRPr="00E874A0" w:rsidRDefault="003A29DD" w:rsidP="003A29DD">
      <w:pPr>
        <w:spacing w:after="0"/>
        <w:ind w:left="720"/>
        <w:rPr>
          <w:rFonts w:ascii="Arial" w:hAnsi="Arial" w:cs="Arial"/>
        </w:rPr>
      </w:pPr>
      <w:r w:rsidRPr="00E874A0">
        <w:rPr>
          <w:rFonts w:ascii="Arial" w:eastAsia="Bookman Old Style" w:hAnsi="Arial" w:cs="Arial"/>
          <w:b/>
          <w:sz w:val="24"/>
        </w:rPr>
        <w:t xml:space="preserve"> </w:t>
      </w:r>
    </w:p>
    <w:p w:rsidR="00775852" w:rsidRDefault="003A29DD">
      <w:bookmarkStart w:id="0" w:name="_GoBack"/>
      <w:bookmarkEnd w:id="0"/>
    </w:p>
    <w:sectPr w:rsidR="007758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D500B"/>
    <w:multiLevelType w:val="hybridMultilevel"/>
    <w:tmpl w:val="D4FA3A86"/>
    <w:lvl w:ilvl="0" w:tplc="9528AD04">
      <w:start w:val="1"/>
      <w:numFmt w:val="decimal"/>
      <w:lvlText w:val="%1."/>
      <w:lvlJc w:val="left"/>
      <w:pPr>
        <w:ind w:left="705"/>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1" w:tplc="07ACBE78">
      <w:start w:val="1"/>
      <w:numFmt w:val="lowerLetter"/>
      <w:lvlText w:val="%2"/>
      <w:lvlJc w:val="left"/>
      <w:pPr>
        <w:ind w:left="144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2" w:tplc="AB8CA762">
      <w:start w:val="1"/>
      <w:numFmt w:val="lowerRoman"/>
      <w:lvlText w:val="%3"/>
      <w:lvlJc w:val="left"/>
      <w:pPr>
        <w:ind w:left="216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3" w:tplc="C936C242">
      <w:start w:val="1"/>
      <w:numFmt w:val="decimal"/>
      <w:lvlText w:val="%4"/>
      <w:lvlJc w:val="left"/>
      <w:pPr>
        <w:ind w:left="28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4" w:tplc="0F2C6BF0">
      <w:start w:val="1"/>
      <w:numFmt w:val="lowerLetter"/>
      <w:lvlText w:val="%5"/>
      <w:lvlJc w:val="left"/>
      <w:pPr>
        <w:ind w:left="36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5" w:tplc="6B8A0730">
      <w:start w:val="1"/>
      <w:numFmt w:val="lowerRoman"/>
      <w:lvlText w:val="%6"/>
      <w:lvlJc w:val="left"/>
      <w:pPr>
        <w:ind w:left="43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6" w:tplc="359C0964">
      <w:start w:val="1"/>
      <w:numFmt w:val="decimal"/>
      <w:lvlText w:val="%7"/>
      <w:lvlJc w:val="left"/>
      <w:pPr>
        <w:ind w:left="504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7" w:tplc="AD44BAF6">
      <w:start w:val="1"/>
      <w:numFmt w:val="lowerLetter"/>
      <w:lvlText w:val="%8"/>
      <w:lvlJc w:val="left"/>
      <w:pPr>
        <w:ind w:left="576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8" w:tplc="22CA1EA2">
      <w:start w:val="1"/>
      <w:numFmt w:val="lowerRoman"/>
      <w:lvlText w:val="%9"/>
      <w:lvlJc w:val="left"/>
      <w:pPr>
        <w:ind w:left="64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9DD"/>
    <w:rsid w:val="003A29DD"/>
    <w:rsid w:val="00986544"/>
    <w:rsid w:val="00C21D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D218D"/>
  <w15:chartTrackingRefBased/>
  <w15:docId w15:val="{8BB32461-9BB2-44CE-B8BA-EFBB20B54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9DD"/>
    <w:rPr>
      <w:rFonts w:ascii="Calibri" w:eastAsia="Calibri" w:hAnsi="Calibri" w:cs="Calibri"/>
      <w:color w:val="000000"/>
      <w:lang w:eastAsia="en-GB"/>
    </w:rPr>
  </w:style>
  <w:style w:type="paragraph" w:styleId="Heading1">
    <w:name w:val="heading 1"/>
    <w:next w:val="Normal"/>
    <w:link w:val="Heading1Char"/>
    <w:uiPriority w:val="9"/>
    <w:unhideWhenUsed/>
    <w:qFormat/>
    <w:rsid w:val="003A29DD"/>
    <w:pPr>
      <w:keepNext/>
      <w:keepLines/>
      <w:spacing w:after="218"/>
      <w:outlineLvl w:val="0"/>
    </w:pPr>
    <w:rPr>
      <w:rFonts w:ascii="Bookman Old Style" w:eastAsia="Bookman Old Style" w:hAnsi="Bookman Old Style" w:cs="Bookman Old Style"/>
      <w:color w:val="000000"/>
      <w:sz w:val="24"/>
      <w:u w:val="single"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rsid w:val="003A29DD"/>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3A29DD"/>
    <w:rPr>
      <w:rFonts w:ascii="Bookman Old Style" w:eastAsia="Bookman Old Style" w:hAnsi="Bookman Old Style" w:cs="Bookman Old Style"/>
      <w:color w:val="000000"/>
      <w:sz w:val="24"/>
      <w:u w:val="single" w:color="000000"/>
      <w:lang w:eastAsia="en-GB"/>
    </w:rPr>
  </w:style>
  <w:style w:type="character" w:styleId="Hyperlink">
    <w:name w:val="Hyperlink"/>
    <w:basedOn w:val="DefaultParagraphFont"/>
    <w:uiPriority w:val="99"/>
    <w:unhideWhenUsed/>
    <w:rsid w:val="003A29DD"/>
    <w:rPr>
      <w:color w:val="0563C1" w:themeColor="hyperlink"/>
      <w:u w:val="single"/>
    </w:rPr>
  </w:style>
  <w:style w:type="paragraph" w:styleId="ListParagraph">
    <w:name w:val="List Paragraph"/>
    <w:basedOn w:val="Normal"/>
    <w:uiPriority w:val="34"/>
    <w:qFormat/>
    <w:rsid w:val="003A29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267</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St Brendan's Sixth Form College</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Marcelina Slupska</dc:creator>
  <cp:keywords/>
  <dc:description/>
  <cp:lastModifiedBy>Marcelina Slupska</cp:lastModifiedBy>
  <cp:revision>1</cp:revision>
  <dcterms:created xsi:type="dcterms:W3CDTF">2022-04-05T11:48:00Z</dcterms:created>
  <dcterms:modified xsi:type="dcterms:W3CDTF">2022-04-05T11:55:00Z</dcterms:modified>
</cp:coreProperties>
</file>